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42D69040" w:rsidR="00996E29" w:rsidRPr="00EF6CFB" w:rsidRDefault="00EF6CFB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190F492D" w:rsidR="00996E29" w:rsidRPr="004967FC" w:rsidRDefault="00EF6CFB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2B59449A" w:rsidR="00996E29" w:rsidRPr="001A7ABD" w:rsidRDefault="00F33EB1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3AA00DD2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58259F">
        <w:rPr>
          <w:rFonts w:ascii="Times New Roman" w:hAnsi="Times New Roman"/>
          <w:b/>
          <w:bCs/>
          <w:i/>
          <w:iCs/>
          <w:sz w:val="24"/>
          <w:szCs w:val="24"/>
        </w:rPr>
        <w:t>21</w:t>
      </w:r>
      <w:r w:rsidR="00F33EB1" w:rsidRPr="00F33EB1"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3F5EAA" w:rsidRPr="003F5EAA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940764" w:rsidRPr="00940764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Pr="00015C94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3F5EAA">
        <w:rPr>
          <w:rFonts w:ascii="Times New Roman" w:hAnsi="Times New Roman"/>
          <w:b/>
          <w:bCs/>
          <w:i/>
          <w:iCs/>
          <w:sz w:val="24"/>
          <w:szCs w:val="24"/>
        </w:rPr>
        <w:t>Двести</w:t>
      </w:r>
      <w:r w:rsidR="00940764" w:rsidRPr="00940764">
        <w:rPr>
          <w:rFonts w:ascii="Times New Roman" w:hAnsi="Times New Roman"/>
          <w:b/>
          <w:bCs/>
          <w:i/>
          <w:iCs/>
          <w:sz w:val="24"/>
          <w:szCs w:val="24"/>
        </w:rPr>
        <w:t xml:space="preserve"> пятьдесят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07292BB8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EF6CFB" w:rsidRPr="00EF6CFB">
        <w:rPr>
          <w:rFonts w:ascii="Times New Roman" w:hAnsi="Times New Roman"/>
          <w:b/>
          <w:bCs/>
          <w:i/>
          <w:iCs/>
          <w:color w:val="000000"/>
        </w:rPr>
        <w:t>21</w:t>
      </w:r>
      <w:r w:rsidR="00F33EB1" w:rsidRPr="00F33EB1">
        <w:rPr>
          <w:rFonts w:ascii="Times New Roman" w:hAnsi="Times New Roman"/>
          <w:b/>
          <w:bCs/>
          <w:i/>
          <w:iCs/>
          <w:color w:val="000000"/>
        </w:rPr>
        <w:t>4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0D471FEB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EF6CFB" w:rsidRPr="00EF6CFB">
        <w:rPr>
          <w:b/>
          <w:i/>
          <w:sz w:val="22"/>
          <w:szCs w:val="22"/>
        </w:rPr>
        <w:t>21</w:t>
      </w:r>
      <w:r w:rsidR="00F33EB1" w:rsidRPr="00F33EB1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EF6CFB">
        <w:rPr>
          <w:b/>
          <w:i/>
          <w:sz w:val="22"/>
          <w:szCs w:val="22"/>
        </w:rPr>
        <w:t>1</w:t>
      </w:r>
      <w:r w:rsidR="00EF6CFB" w:rsidRPr="00EF6CFB">
        <w:rPr>
          <w:b/>
          <w:i/>
          <w:sz w:val="22"/>
          <w:szCs w:val="22"/>
        </w:rPr>
        <w:t>6</w:t>
      </w:r>
      <w:r w:rsidR="00F7299B">
        <w:rPr>
          <w:b/>
          <w:i/>
          <w:sz w:val="22"/>
          <w:szCs w:val="22"/>
        </w:rPr>
        <w:t>.</w:t>
      </w:r>
      <w:r w:rsidR="00EF6CFB" w:rsidRPr="00EF6CFB">
        <w:rPr>
          <w:b/>
          <w:i/>
          <w:sz w:val="22"/>
          <w:szCs w:val="22"/>
        </w:rPr>
        <w:t>04</w:t>
      </w:r>
      <w:r w:rsidR="00EF6CFB">
        <w:rPr>
          <w:b/>
          <w:i/>
          <w:sz w:val="22"/>
          <w:szCs w:val="22"/>
        </w:rPr>
        <w:t>.202</w:t>
      </w:r>
      <w:r w:rsidR="00EF6CFB" w:rsidRPr="00EF6CFB">
        <w:rPr>
          <w:b/>
          <w:i/>
          <w:sz w:val="22"/>
          <w:szCs w:val="22"/>
        </w:rPr>
        <w:t>1</w:t>
      </w:r>
      <w:r w:rsidRPr="00A83C52">
        <w:rPr>
          <w:b/>
          <w:i/>
          <w:sz w:val="22"/>
          <w:szCs w:val="22"/>
        </w:rPr>
        <w:t>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7CD2C501" w:rsidR="00610E7E" w:rsidRPr="00FC2AE6" w:rsidRDefault="003F5EAA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2</w:t>
      </w:r>
      <w:r w:rsidR="00940764">
        <w:rPr>
          <w:b/>
          <w:bCs/>
          <w:i/>
          <w:iCs/>
          <w:sz w:val="22"/>
          <w:szCs w:val="22"/>
          <w:lang w:val="en-US"/>
        </w:rPr>
        <w:t>5</w:t>
      </w:r>
      <w:r w:rsidR="00180B91" w:rsidRPr="00015C94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</w:rPr>
        <w:t>Двести</w:t>
      </w:r>
      <w:r w:rsidR="005F025D">
        <w:rPr>
          <w:b/>
          <w:bCs/>
          <w:i/>
          <w:iCs/>
          <w:sz w:val="22"/>
          <w:szCs w:val="22"/>
        </w:rPr>
        <w:t xml:space="preserve"> </w:t>
      </w:r>
      <w:r w:rsidR="00940764">
        <w:rPr>
          <w:b/>
          <w:bCs/>
          <w:i/>
          <w:iCs/>
          <w:sz w:val="22"/>
          <w:szCs w:val="22"/>
          <w:lang w:val="en-US"/>
        </w:rPr>
        <w:t xml:space="preserve">пятьдесят </w:t>
      </w:r>
      <w:r w:rsidR="00F2195C" w:rsidRPr="00A96552">
        <w:rPr>
          <w:b/>
          <w:bCs/>
          <w:i/>
          <w:iCs/>
          <w:sz w:val="22"/>
          <w:szCs w:val="22"/>
        </w:rPr>
        <w:t>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715A20E0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F33EB1" w:rsidRPr="00F33EB1">
        <w:rPr>
          <w:b/>
          <w:bCs/>
          <w:i/>
          <w:iCs/>
          <w:color w:val="000000" w:themeColor="text1"/>
          <w:sz w:val="22"/>
          <w:szCs w:val="22"/>
        </w:rPr>
        <w:t>22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F33EB1" w:rsidRPr="00F33EB1">
        <w:rPr>
          <w:b/>
          <w:bCs/>
          <w:i/>
          <w:iCs/>
          <w:color w:val="000000" w:themeColor="text1"/>
          <w:sz w:val="22"/>
          <w:szCs w:val="22"/>
        </w:rPr>
        <w:t>9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0176F88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14ED438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2189A3E1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184B6A74" w14:textId="77777777" w:rsidR="00974BCF" w:rsidRPr="00974BCF" w:rsidRDefault="00974BCF" w:rsidP="00974BC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974BCF">
        <w:rPr>
          <w:rFonts w:ascii="Times New Roman" w:eastAsia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974BCF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974BCF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</w:p>
    <w:p w14:paraId="203FA448" w14:textId="77777777" w:rsidR="00974BCF" w:rsidRPr="00974BCF" w:rsidRDefault="00974BCF" w:rsidP="00974BCF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974BCF">
        <w:rPr>
          <w:rFonts w:ascii="Times New Roman" w:eastAsia="Times New Roman" w:hAnsi="Times New Roman"/>
          <w:bCs/>
          <w:i/>
          <w:iCs/>
          <w:szCs w:val="20"/>
        </w:rPr>
        <w:t xml:space="preserve">Для периодов дополнительного дохода с порядковым номером j = 1, 2, 3, 4, 5, 6  </w:t>
      </w:r>
    </w:p>
    <w:p w14:paraId="448E2437" w14:textId="77777777" w:rsidR="00974BCF" w:rsidRPr="00974BCF" w:rsidRDefault="00974BCF" w:rsidP="00974BCF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974BCF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 0%;</w:t>
      </w:r>
    </w:p>
    <w:p w14:paraId="1C102574" w14:textId="77777777" w:rsidR="00974BCF" w:rsidRPr="00974BCF" w:rsidRDefault="00974BCF" w:rsidP="00974BCF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974BCF">
        <w:rPr>
          <w:rFonts w:ascii="Times New Roman" w:eastAsia="Times New Roman" w:hAnsi="Times New Roman"/>
          <w:bCs/>
          <w:i/>
          <w:iCs/>
          <w:szCs w:val="20"/>
        </w:rPr>
        <w:t>Для периода дополнительного дохода с порядковым номером j = 7</w:t>
      </w:r>
    </w:p>
    <w:p w14:paraId="327993F4" w14:textId="77777777" w:rsidR="00974BCF" w:rsidRPr="00974BCF" w:rsidRDefault="00974BCF" w:rsidP="00974BCF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974BCF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</w:t>
      </w:r>
      <m:oMath>
        <m:r>
          <w:rPr>
            <w:rFonts w:ascii="Cambria Math" w:eastAsia="Times New Roman" w:hAnsi="Cambria Math"/>
            <w:szCs w:val="20"/>
          </w:rPr>
          <m:t xml:space="preserve"> R*min(max</m:t>
        </m:r>
        <m:d>
          <m:dPr>
            <m:ctrlPr>
              <w:rPr>
                <w:rFonts w:ascii="Cambria Math" w:eastAsia="Times New Roman" w:hAnsi="Cambria Math"/>
                <w:bCs/>
                <w:i/>
                <w:iCs/>
                <w:szCs w:val="20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bCs/>
                    <w:i/>
                    <w:iCs/>
                    <w:szCs w:val="20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0</m:t>
                    </m:r>
                  </m:e>
                </m:d>
              </m:den>
            </m:f>
            <m:r>
              <w:rPr>
                <w:rFonts w:ascii="Cambria Math" w:eastAsia="Times New Roman" w:hAnsi="Cambria Math"/>
                <w:szCs w:val="20"/>
              </w:rPr>
              <m:t>-1;0</m:t>
            </m:r>
          </m:e>
        </m:d>
        <m:r>
          <w:rPr>
            <w:rFonts w:ascii="Cambria Math" w:eastAsia="Times New Roman" w:hAnsi="Cambria Math"/>
            <w:szCs w:val="20"/>
          </w:rPr>
          <m:t>;50%)*FX</m:t>
        </m:r>
      </m:oMath>
      <w:r w:rsidRPr="00974BCF">
        <w:rPr>
          <w:rFonts w:ascii="Times New Roman" w:eastAsia="Times New Roman" w:hAnsi="Times New Roman"/>
          <w:bCs/>
          <w:i/>
          <w:iCs/>
          <w:szCs w:val="20"/>
        </w:rPr>
        <w:t>, где</w:t>
      </w:r>
    </w:p>
    <w:p w14:paraId="7D2DD60C" w14:textId="36FFBA86" w:rsidR="00974BCF" w:rsidRPr="00974BCF" w:rsidRDefault="00974BCF" w:rsidP="00974BC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974BCF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974BCF">
        <w:rPr>
          <w:rFonts w:ascii="Times New Roman" w:eastAsia="Times New Roman" w:hAnsi="Times New Roman"/>
          <w:szCs w:val="20"/>
        </w:rPr>
        <w:t xml:space="preserve"> –</w:t>
      </w:r>
      <w:r w:rsidRPr="00974BCF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974BCF">
        <w:rPr>
          <w:rFonts w:ascii="Times New Roman" w:eastAsia="Times New Roman" w:hAnsi="Times New Roman"/>
          <w:szCs w:val="20"/>
        </w:rPr>
        <w:t>величина</w:t>
      </w:r>
      <w:r w:rsidRPr="00974BCF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974BCF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974BCF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974BCF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974BCF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62798577" w14:textId="77777777" w:rsidR="00974BCF" w:rsidRPr="00974BCF" w:rsidRDefault="00974BCF" w:rsidP="00974BCF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974BCF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974BCF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974BCF">
        <w:rPr>
          <w:rFonts w:ascii="Times New Roman" w:eastAsia="Times New Roman" w:hAnsi="Times New Roman"/>
          <w:b/>
          <w:i/>
          <w:szCs w:val="20"/>
        </w:rPr>
        <w:t>j</w:t>
      </w:r>
      <w:r w:rsidRPr="00974BCF">
        <w:rPr>
          <w:rFonts w:ascii="Times New Roman" w:eastAsia="Times New Roman" w:hAnsi="Times New Roman"/>
          <w:b/>
          <w:szCs w:val="20"/>
        </w:rPr>
        <w:t xml:space="preserve"> </w:t>
      </w:r>
      <w:r w:rsidRPr="00974BCF">
        <w:rPr>
          <w:rFonts w:ascii="Times New Roman" w:eastAsia="Times New Roman" w:hAnsi="Times New Roman"/>
          <w:szCs w:val="20"/>
        </w:rPr>
        <w:t xml:space="preserve">= 1, 2, 3, 4, 5, 6, 7); </w:t>
      </w:r>
    </w:p>
    <w:p w14:paraId="6B0210DA" w14:textId="77777777" w:rsidR="00974BCF" w:rsidRPr="00974BCF" w:rsidRDefault="00974BCF" w:rsidP="00974BCF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0"/>
          <w:u w:val="single"/>
        </w:rPr>
      </w:pPr>
      <w:r w:rsidRPr="00974BCF">
        <w:rPr>
          <w:rFonts w:ascii="Times New Roman" w:eastAsia="Times New Roman" w:hAnsi="Times New Roman"/>
          <w:b/>
          <w:szCs w:val="20"/>
          <w:lang w:val="en-US"/>
        </w:rPr>
        <w:t>S</w:t>
      </w:r>
      <w:r w:rsidRPr="00974BCF">
        <w:rPr>
          <w:rFonts w:ascii="Times New Roman" w:eastAsia="Times New Roman" w:hAnsi="Times New Roman"/>
          <w:b/>
          <w:i/>
          <w:iCs/>
          <w:szCs w:val="20"/>
        </w:rPr>
        <w:t>(0)</w:t>
      </w:r>
      <w:r w:rsidRPr="00974BCF">
        <w:rPr>
          <w:rFonts w:ascii="Times New Roman" w:eastAsia="Times New Roman" w:hAnsi="Times New Roman"/>
          <w:i/>
          <w:iCs/>
          <w:szCs w:val="20"/>
        </w:rPr>
        <w:t xml:space="preserve"> </w:t>
      </w:r>
      <w:r w:rsidRPr="00974BCF">
        <w:rPr>
          <w:rFonts w:ascii="Times New Roman" w:eastAsia="Times New Roman" w:hAnsi="Times New Roman"/>
          <w:color w:val="000000"/>
          <w:szCs w:val="20"/>
        </w:rPr>
        <w:t>– значение Референсного актива, как оно определено в Источнике цены, по состоянию на Дату начала размещения Биржевых облигаций.</w:t>
      </w:r>
    </w:p>
    <w:p w14:paraId="494D673E" w14:textId="77777777" w:rsidR="00974BCF" w:rsidRPr="00974BCF" w:rsidRDefault="00974BCF" w:rsidP="00974BCF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00000"/>
          <w:szCs w:val="20"/>
        </w:rPr>
      </w:pPr>
      <w:r w:rsidRPr="00974BCF">
        <w:rPr>
          <w:rFonts w:ascii="Times New Roman" w:eastAsia="Times New Roman" w:hAnsi="Times New Roman"/>
          <w:b/>
          <w:szCs w:val="20"/>
          <w:lang w:val="en-US"/>
        </w:rPr>
        <w:t>S</w:t>
      </w:r>
      <w:r w:rsidRPr="00974BCF">
        <w:rPr>
          <w:rFonts w:ascii="Times New Roman" w:eastAsia="Times New Roman" w:hAnsi="Times New Roman"/>
          <w:b/>
          <w:i/>
          <w:iCs/>
          <w:szCs w:val="20"/>
        </w:rPr>
        <w:t>(</w:t>
      </w:r>
      <w:r w:rsidRPr="00974BCF">
        <w:rPr>
          <w:rFonts w:ascii="Times New Roman" w:eastAsia="Times New Roman" w:hAnsi="Times New Roman"/>
          <w:b/>
          <w:i/>
          <w:iCs/>
          <w:szCs w:val="20"/>
          <w:lang w:val="en-US"/>
        </w:rPr>
        <w:t>j</w:t>
      </w:r>
      <w:r w:rsidRPr="00974BCF">
        <w:rPr>
          <w:rFonts w:ascii="Times New Roman" w:eastAsia="Times New Roman" w:hAnsi="Times New Roman"/>
          <w:b/>
          <w:i/>
          <w:iCs/>
          <w:szCs w:val="20"/>
        </w:rPr>
        <w:t>)</w:t>
      </w:r>
      <w:r w:rsidRPr="00974BCF">
        <w:rPr>
          <w:rFonts w:ascii="Times New Roman" w:eastAsia="Times New Roman" w:hAnsi="Times New Roman"/>
          <w:color w:val="000000"/>
          <w:szCs w:val="20"/>
        </w:rPr>
        <w:t xml:space="preserve"> – значение Референсного актива, как оно определено в Источнике цены,</w:t>
      </w:r>
      <w:r w:rsidRPr="00974BCF">
        <w:rPr>
          <w:rFonts w:ascii="Times New Roman" w:eastAsia="Times New Roman" w:hAnsi="Times New Roman"/>
          <w:i/>
          <w:iCs/>
          <w:color w:val="000000"/>
          <w:szCs w:val="20"/>
        </w:rPr>
        <w:t xml:space="preserve"> </w:t>
      </w:r>
      <w:r w:rsidRPr="00974BCF">
        <w:rPr>
          <w:rFonts w:ascii="Times New Roman" w:eastAsia="Times New Roman" w:hAnsi="Times New Roman"/>
          <w:color w:val="000000"/>
          <w:szCs w:val="20"/>
        </w:rPr>
        <w:t xml:space="preserve">по состоянию на Дату определения дополнительного дохода </w:t>
      </w:r>
      <w:r w:rsidRPr="00974BCF">
        <w:rPr>
          <w:rFonts w:ascii="Times New Roman" w:eastAsia="Times New Roman" w:hAnsi="Times New Roman"/>
          <w:i/>
          <w:iCs/>
          <w:color w:val="000000"/>
          <w:szCs w:val="20"/>
        </w:rPr>
        <w:t>(</w:t>
      </w:r>
      <w:r w:rsidRPr="00974BCF">
        <w:rPr>
          <w:rFonts w:ascii="Times New Roman" w:eastAsia="Times New Roman" w:hAnsi="Times New Roman"/>
          <w:i/>
          <w:iCs/>
          <w:color w:val="000000"/>
          <w:szCs w:val="20"/>
          <w:lang w:val="en-US"/>
        </w:rPr>
        <w:t>j</w:t>
      </w:r>
      <w:r w:rsidRPr="00974BCF">
        <w:rPr>
          <w:rFonts w:ascii="Times New Roman" w:eastAsia="Times New Roman" w:hAnsi="Times New Roman"/>
          <w:i/>
          <w:iCs/>
          <w:color w:val="000000"/>
          <w:szCs w:val="20"/>
        </w:rPr>
        <w:t>)</w:t>
      </w:r>
      <w:r w:rsidRPr="00974BCF">
        <w:rPr>
          <w:rFonts w:ascii="Times New Roman" w:eastAsia="Times New Roman" w:hAnsi="Times New Roman"/>
          <w:color w:val="000000"/>
          <w:szCs w:val="20"/>
        </w:rPr>
        <w:t xml:space="preserve">. </w:t>
      </w:r>
    </w:p>
    <w:p w14:paraId="397E8CAA" w14:textId="77777777" w:rsidR="00974BCF" w:rsidRPr="00974BCF" w:rsidRDefault="00974BCF" w:rsidP="00974BCF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bCs/>
          <w:i/>
          <w:iCs/>
          <w:szCs w:val="24"/>
        </w:rPr>
      </w:pPr>
      <w:r w:rsidRPr="00974BCF">
        <w:rPr>
          <w:rFonts w:ascii="Times New Roman" w:eastAsia="Times New Roman" w:hAnsi="Times New Roman"/>
          <w:b/>
          <w:i/>
          <w:color w:val="000000"/>
          <w:szCs w:val="24"/>
          <w:lang w:val="en-US"/>
        </w:rPr>
        <w:t>FX</w:t>
      </w:r>
      <w:r w:rsidRPr="00974BCF">
        <w:rPr>
          <w:rFonts w:ascii="Times New Roman" w:eastAsia="Times New Roman" w:hAnsi="Times New Roman"/>
          <w:color w:val="000000"/>
          <w:szCs w:val="24"/>
        </w:rPr>
        <w:t xml:space="preserve"> – валютный множитель. Определяется как </w:t>
      </w:r>
      <w:r w:rsidRPr="00974BCF">
        <w:rPr>
          <w:rFonts w:ascii="Times New Roman" w:eastAsia="Times New Roman" w:hAnsi="Times New Roman"/>
          <w:bCs/>
          <w:i/>
          <w:iCs/>
          <w:szCs w:val="24"/>
          <w:lang w:val="en-US"/>
        </w:rPr>
        <w:t>USDRUB</w:t>
      </w:r>
      <w:r w:rsidRPr="00974BCF">
        <w:rPr>
          <w:rFonts w:ascii="Times New Roman" w:eastAsia="Times New Roman" w:hAnsi="Times New Roman"/>
          <w:bCs/>
          <w:i/>
          <w:iCs/>
          <w:szCs w:val="24"/>
        </w:rPr>
        <w:t>(</w:t>
      </w:r>
      <w:r w:rsidRPr="00974BCF">
        <w:rPr>
          <w:rFonts w:ascii="Times New Roman" w:eastAsia="Times New Roman" w:hAnsi="Times New Roman"/>
          <w:bCs/>
          <w:i/>
          <w:iCs/>
          <w:szCs w:val="24"/>
          <w:lang w:val="en-US"/>
        </w:rPr>
        <w:t>j</w:t>
      </w:r>
      <w:r w:rsidRPr="00974BCF">
        <w:rPr>
          <w:rFonts w:ascii="Times New Roman" w:eastAsia="Times New Roman" w:hAnsi="Times New Roman"/>
          <w:bCs/>
          <w:i/>
          <w:iCs/>
          <w:szCs w:val="24"/>
        </w:rPr>
        <w:t>)/</w:t>
      </w:r>
      <w:r w:rsidRPr="00974BCF">
        <w:rPr>
          <w:rFonts w:ascii="Times New Roman" w:eastAsia="Times New Roman" w:hAnsi="Times New Roman"/>
          <w:bCs/>
          <w:i/>
          <w:iCs/>
          <w:szCs w:val="24"/>
          <w:lang w:val="en-US"/>
        </w:rPr>
        <w:t>USDRUB</w:t>
      </w:r>
      <w:r w:rsidRPr="00974BCF">
        <w:rPr>
          <w:rFonts w:ascii="Times New Roman" w:eastAsia="Times New Roman" w:hAnsi="Times New Roman"/>
          <w:bCs/>
          <w:i/>
          <w:iCs/>
          <w:szCs w:val="24"/>
        </w:rPr>
        <w:t xml:space="preserve">(0), </w:t>
      </w:r>
      <w:r w:rsidRPr="00974BCF">
        <w:rPr>
          <w:rFonts w:ascii="Times New Roman" w:eastAsia="Times New Roman" w:hAnsi="Times New Roman"/>
          <w:bCs/>
          <w:iCs/>
          <w:szCs w:val="24"/>
        </w:rPr>
        <w:t>где:</w:t>
      </w:r>
    </w:p>
    <w:p w14:paraId="46E7391D" w14:textId="77777777" w:rsidR="00974BCF" w:rsidRPr="00974BCF" w:rsidRDefault="00974BCF" w:rsidP="00974BCF">
      <w:pPr>
        <w:keepNext/>
        <w:autoSpaceDE w:val="0"/>
        <w:autoSpaceDN w:val="0"/>
        <w:spacing w:before="120" w:after="120" w:line="240" w:lineRule="auto"/>
        <w:ind w:left="708" w:right="142"/>
        <w:jc w:val="both"/>
        <w:rPr>
          <w:rFonts w:ascii="Times New Roman" w:eastAsia="Times New Roman" w:hAnsi="Times New Roman"/>
          <w:bCs/>
          <w:i/>
          <w:iCs/>
          <w:szCs w:val="24"/>
        </w:rPr>
      </w:pPr>
      <w:r w:rsidRPr="00974BCF">
        <w:rPr>
          <w:rFonts w:ascii="Times New Roman" w:eastAsia="Times New Roman" w:hAnsi="Times New Roman"/>
          <w:bCs/>
          <w:i/>
          <w:iCs/>
          <w:szCs w:val="24"/>
          <w:lang w:val="en-US"/>
        </w:rPr>
        <w:t>USDRUB</w:t>
      </w:r>
      <w:r w:rsidRPr="00974BCF">
        <w:rPr>
          <w:rFonts w:ascii="Times New Roman" w:eastAsia="Times New Roman" w:hAnsi="Times New Roman"/>
          <w:bCs/>
          <w:i/>
          <w:iCs/>
          <w:szCs w:val="24"/>
        </w:rPr>
        <w:t>(</w:t>
      </w:r>
      <w:r w:rsidRPr="00974BCF">
        <w:rPr>
          <w:rFonts w:ascii="Times New Roman" w:eastAsia="Times New Roman" w:hAnsi="Times New Roman"/>
          <w:bCs/>
          <w:i/>
          <w:iCs/>
          <w:szCs w:val="24"/>
          <w:lang w:val="en-US"/>
        </w:rPr>
        <w:t>j</w:t>
      </w:r>
      <w:r w:rsidRPr="00974BCF">
        <w:rPr>
          <w:rFonts w:ascii="Times New Roman" w:eastAsia="Times New Roman" w:hAnsi="Times New Roman"/>
          <w:bCs/>
          <w:i/>
          <w:iCs/>
          <w:szCs w:val="24"/>
        </w:rPr>
        <w:t xml:space="preserve">) – </w:t>
      </w:r>
      <w:r w:rsidRPr="00974BCF">
        <w:rPr>
          <w:rFonts w:ascii="Times New Roman" w:eastAsia="Times New Roman" w:hAnsi="Times New Roman"/>
          <w:szCs w:val="24"/>
        </w:rPr>
        <w:t>установленный и опубликованный Банком России курс доллара США к рублю, действующий по состоянию на Дату определения дополнительного дохода (</w:t>
      </w:r>
      <w:r w:rsidRPr="00974BCF">
        <w:rPr>
          <w:rFonts w:ascii="Times New Roman" w:eastAsia="Times New Roman" w:hAnsi="Times New Roman"/>
          <w:i/>
          <w:szCs w:val="24"/>
          <w:lang w:val="en-US"/>
        </w:rPr>
        <w:t>j</w:t>
      </w:r>
      <w:r w:rsidRPr="00974BCF">
        <w:rPr>
          <w:rFonts w:ascii="Times New Roman" w:eastAsia="Times New Roman" w:hAnsi="Times New Roman"/>
          <w:i/>
          <w:szCs w:val="24"/>
        </w:rPr>
        <w:t>)</w:t>
      </w:r>
      <w:r w:rsidRPr="00974BCF">
        <w:rPr>
          <w:rFonts w:ascii="Times New Roman" w:eastAsia="Times New Roman" w:hAnsi="Times New Roman"/>
          <w:szCs w:val="24"/>
        </w:rPr>
        <w:t>;</w:t>
      </w:r>
    </w:p>
    <w:p w14:paraId="2F86E1D5" w14:textId="77777777" w:rsidR="00974BCF" w:rsidRPr="00974BCF" w:rsidRDefault="00974BCF" w:rsidP="00974BCF">
      <w:pPr>
        <w:keepNext/>
        <w:autoSpaceDE w:val="0"/>
        <w:autoSpaceDN w:val="0"/>
        <w:spacing w:before="120" w:after="120" w:line="240" w:lineRule="auto"/>
        <w:ind w:left="708" w:right="142"/>
        <w:jc w:val="both"/>
        <w:rPr>
          <w:rFonts w:ascii="Times New Roman" w:eastAsia="Times New Roman" w:hAnsi="Times New Roman"/>
          <w:color w:val="000000"/>
          <w:szCs w:val="24"/>
        </w:rPr>
      </w:pPr>
      <w:r w:rsidRPr="00974BCF">
        <w:rPr>
          <w:rFonts w:ascii="Times New Roman" w:eastAsia="Times New Roman" w:hAnsi="Times New Roman"/>
          <w:bCs/>
          <w:i/>
          <w:iCs/>
          <w:szCs w:val="24"/>
          <w:lang w:val="en-US"/>
        </w:rPr>
        <w:t>USDRUB</w:t>
      </w:r>
      <w:r w:rsidRPr="00974BCF">
        <w:rPr>
          <w:rFonts w:ascii="Times New Roman" w:eastAsia="Times New Roman" w:hAnsi="Times New Roman"/>
          <w:bCs/>
          <w:i/>
          <w:iCs/>
          <w:szCs w:val="24"/>
        </w:rPr>
        <w:t xml:space="preserve">(0) – </w:t>
      </w:r>
      <w:r w:rsidRPr="00974BCF">
        <w:rPr>
          <w:rFonts w:ascii="Times New Roman" w:eastAsia="Times New Roman" w:hAnsi="Times New Roman"/>
          <w:szCs w:val="24"/>
        </w:rPr>
        <w:t>установленный и опубликованный Банком России курс доллара США к рублю, действующий по состоянию на Дату начала размещения Биржевых облигаций;</w:t>
      </w:r>
    </w:p>
    <w:p w14:paraId="6492691D" w14:textId="77777777" w:rsidR="00974BCF" w:rsidRPr="00974BCF" w:rsidRDefault="00974BCF" w:rsidP="00974BCF">
      <w:pPr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974BCF">
        <w:rPr>
          <w:rFonts w:ascii="Times New Roman" w:eastAsia="Times New Roman" w:hAnsi="Times New Roman"/>
          <w:b/>
          <w:bCs/>
          <w:i/>
          <w:iCs/>
          <w:szCs w:val="20"/>
        </w:rPr>
        <w:t>Торговый день</w:t>
      </w:r>
      <w:r w:rsidRPr="00974BCF">
        <w:rPr>
          <w:rFonts w:ascii="Times New Roman" w:eastAsia="Times New Roman" w:hAnsi="Times New Roman"/>
          <w:szCs w:val="20"/>
        </w:rPr>
        <w:t xml:space="preserve"> – </w:t>
      </w:r>
      <w:r w:rsidRPr="00974BCF">
        <w:rPr>
          <w:rFonts w:ascii="Times New Roman" w:eastAsia="Times New Roman" w:hAnsi="Times New Roman"/>
          <w:szCs w:val="24"/>
        </w:rPr>
        <w:t>каждый день, в который осуществляются торги с Референсным активом на соответствующей Бирже Референсного актива</w:t>
      </w:r>
      <w:r w:rsidRPr="00974BCF">
        <w:rPr>
          <w:rFonts w:ascii="Times New Roman" w:eastAsia="Times New Roman" w:hAnsi="Times New Roman"/>
          <w:szCs w:val="20"/>
        </w:rPr>
        <w:t>.</w:t>
      </w:r>
    </w:p>
    <w:p w14:paraId="5FD77B57" w14:textId="77777777" w:rsidR="00974BCF" w:rsidRPr="00974BCF" w:rsidRDefault="00974BCF" w:rsidP="00974BCF">
      <w:pPr>
        <w:widowControl w:val="0"/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974BCF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974BCF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974BCF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</w:t>
      </w:r>
      <w:r w:rsidRPr="00974BCF">
        <w:rPr>
          <w:rFonts w:ascii="Times New Roman" w:eastAsia="Times New Roman" w:hAnsi="Times New Roman"/>
          <w:bCs/>
          <w:iCs/>
          <w:szCs w:val="20"/>
        </w:rPr>
        <w:t xml:space="preserve"> - 5-ый (Пятый) Торговый день, предшествующий Дате досрочного погашения. </w:t>
      </w:r>
      <w:r w:rsidRPr="00974BCF">
        <w:rPr>
          <w:rFonts w:ascii="Times New Roman" w:eastAsia="Times New Roman" w:hAnsi="Times New Roman"/>
          <w:color w:val="000000"/>
          <w:szCs w:val="20"/>
        </w:rPr>
        <w:t xml:space="preserve">Если цена Референсного актива не может быть определена в Дату определения дополнительного дохода, то последовательно перебираются 6-ой, 7-ой, 8-ой и так далее предшествующие Дате досрочного погашения Торговые дни, пока цена Референсного актива не будет определена. </w:t>
      </w:r>
      <w:r w:rsidRPr="00974BCF">
        <w:rPr>
          <w:rFonts w:ascii="Times New Roman" w:eastAsia="Times New Roman" w:hAnsi="Times New Roman"/>
          <w:bCs/>
          <w:iCs/>
          <w:szCs w:val="20"/>
        </w:rPr>
        <w:t xml:space="preserve"> В случае осуществления досрочного погашения дополнительный доход выплачивается за текущий незавершенный период дополнительного дохода.</w:t>
      </w:r>
    </w:p>
    <w:p w14:paraId="68A39178" w14:textId="77777777" w:rsidR="00974BCF" w:rsidRPr="00974BCF" w:rsidRDefault="00974BCF" w:rsidP="00974BCF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974BCF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>Характеристики Референсного актива</w:t>
      </w:r>
    </w:p>
    <w:tbl>
      <w:tblPr>
        <w:tblStyle w:val="TableGridLight117"/>
        <w:tblW w:w="9345" w:type="dxa"/>
        <w:tblInd w:w="-5" w:type="dxa"/>
        <w:tblLook w:val="04A0" w:firstRow="1" w:lastRow="0" w:firstColumn="1" w:lastColumn="0" w:noHBand="0" w:noVBand="1"/>
      </w:tblPr>
      <w:tblGrid>
        <w:gridCol w:w="2830"/>
        <w:gridCol w:w="6515"/>
      </w:tblGrid>
      <w:tr w:rsidR="00974BCF" w:rsidRPr="00940764" w14:paraId="0CDE1532" w14:textId="77777777" w:rsidTr="004E6459">
        <w:tc>
          <w:tcPr>
            <w:tcW w:w="2830" w:type="dxa"/>
          </w:tcPr>
          <w:p w14:paraId="661092C4" w14:textId="77777777" w:rsidR="00974BCF" w:rsidRPr="00974BCF" w:rsidRDefault="00974BCF" w:rsidP="00974BC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974BCF">
              <w:rPr>
                <w:rFonts w:ascii="Times New Roman" w:eastAsia="Times New Roman" w:hAnsi="Times New Roman"/>
                <w:bCs/>
                <w:color w:val="000000"/>
                <w:szCs w:val="24"/>
              </w:rPr>
              <w:t>Наименование</w:t>
            </w:r>
          </w:p>
        </w:tc>
        <w:tc>
          <w:tcPr>
            <w:tcW w:w="6515" w:type="dxa"/>
          </w:tcPr>
          <w:p w14:paraId="24DB51CE" w14:textId="77777777" w:rsidR="00974BCF" w:rsidRPr="00974BCF" w:rsidRDefault="00974BCF" w:rsidP="00974BC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Cs w:val="24"/>
                <w:lang w:val="en-US"/>
              </w:rPr>
            </w:pPr>
            <w:r w:rsidRPr="00974BCF"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iShares MSCI China ETF (MCHI)</w:t>
            </w:r>
          </w:p>
        </w:tc>
      </w:tr>
      <w:tr w:rsidR="00974BCF" w:rsidRPr="00974BCF" w14:paraId="77F5335E" w14:textId="77777777" w:rsidTr="004E6459">
        <w:tc>
          <w:tcPr>
            <w:tcW w:w="2830" w:type="dxa"/>
          </w:tcPr>
          <w:p w14:paraId="3EDFCBF9" w14:textId="77777777" w:rsidR="00974BCF" w:rsidRPr="00974BCF" w:rsidRDefault="00974BCF" w:rsidP="00974BC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974BCF">
              <w:rPr>
                <w:rFonts w:ascii="Times New Roman" w:eastAsia="Times New Roman" w:hAnsi="Times New Roman"/>
                <w:color w:val="000000"/>
                <w:szCs w:val="24"/>
                <w:lang w:val="en-GB"/>
              </w:rPr>
              <w:t>ISIN</w:t>
            </w:r>
          </w:p>
        </w:tc>
        <w:tc>
          <w:tcPr>
            <w:tcW w:w="6515" w:type="dxa"/>
          </w:tcPr>
          <w:p w14:paraId="2AA0DAC3" w14:textId="77777777" w:rsidR="00974BCF" w:rsidRPr="00974BCF" w:rsidRDefault="00974BCF" w:rsidP="00974BC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Cs w:val="24"/>
              </w:rPr>
            </w:pPr>
            <w:r w:rsidRPr="00974BCF">
              <w:rPr>
                <w:rFonts w:ascii="Times New Roman" w:eastAsia="Times New Roman" w:hAnsi="Times New Roman"/>
                <w:color w:val="333333"/>
                <w:szCs w:val="24"/>
                <w:shd w:val="clear" w:color="auto" w:fill="FFFFFF"/>
              </w:rPr>
              <w:t>US46429B6719</w:t>
            </w:r>
          </w:p>
        </w:tc>
      </w:tr>
      <w:tr w:rsidR="00974BCF" w:rsidRPr="00974BCF" w14:paraId="15300408" w14:textId="77777777" w:rsidTr="004E6459">
        <w:tc>
          <w:tcPr>
            <w:tcW w:w="2830" w:type="dxa"/>
          </w:tcPr>
          <w:p w14:paraId="14C096C3" w14:textId="77777777" w:rsidR="00974BCF" w:rsidRPr="00974BCF" w:rsidRDefault="00974BCF" w:rsidP="00974BC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974BCF">
              <w:rPr>
                <w:rFonts w:ascii="Times New Roman" w:eastAsia="Times New Roman" w:hAnsi="Times New Roman"/>
                <w:color w:val="000000"/>
                <w:szCs w:val="24"/>
              </w:rPr>
              <w:t>Валюта</w:t>
            </w:r>
          </w:p>
        </w:tc>
        <w:tc>
          <w:tcPr>
            <w:tcW w:w="6515" w:type="dxa"/>
          </w:tcPr>
          <w:p w14:paraId="3B6462D3" w14:textId="77777777" w:rsidR="00974BCF" w:rsidRPr="00974BCF" w:rsidRDefault="00974BCF" w:rsidP="00974BC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Cs w:val="24"/>
              </w:rPr>
            </w:pPr>
            <w:r w:rsidRPr="00974BCF">
              <w:rPr>
                <w:rFonts w:ascii="Times New Roman" w:eastAsia="Times New Roman" w:hAnsi="Times New Roman"/>
                <w:color w:val="000000"/>
                <w:szCs w:val="24"/>
              </w:rPr>
              <w:t>Доллары США</w:t>
            </w:r>
          </w:p>
        </w:tc>
      </w:tr>
      <w:tr w:rsidR="00974BCF" w:rsidRPr="00974BCF" w14:paraId="77E190ED" w14:textId="77777777" w:rsidTr="004E6459">
        <w:tc>
          <w:tcPr>
            <w:tcW w:w="2830" w:type="dxa"/>
          </w:tcPr>
          <w:p w14:paraId="6E177667" w14:textId="77777777" w:rsidR="00974BCF" w:rsidRPr="00974BCF" w:rsidRDefault="00974BCF" w:rsidP="00974BC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974BCF">
              <w:rPr>
                <w:rFonts w:ascii="Times New Roman" w:eastAsia="Times New Roman" w:hAnsi="Times New Roman"/>
                <w:color w:val="000000"/>
                <w:szCs w:val="24"/>
              </w:rPr>
              <w:t>Биржа</w:t>
            </w:r>
          </w:p>
        </w:tc>
        <w:tc>
          <w:tcPr>
            <w:tcW w:w="6515" w:type="dxa"/>
          </w:tcPr>
          <w:p w14:paraId="152642E9" w14:textId="77777777" w:rsidR="00974BCF" w:rsidRPr="00974BCF" w:rsidRDefault="00974BCF" w:rsidP="00974BCF">
            <w:pPr>
              <w:spacing w:after="0" w:line="240" w:lineRule="auto"/>
              <w:ind w:right="127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74BCF">
              <w:rPr>
                <w:rFonts w:ascii="Times New Roman" w:eastAsia="Times New Roman" w:hAnsi="Times New Roman"/>
                <w:color w:val="000000"/>
                <w:szCs w:val="24"/>
              </w:rPr>
              <w:t>Служба автоматизированных котировок Национальной ассоциации дилеров по ценным бумагам (NASDAQ)</w:t>
            </w:r>
          </w:p>
        </w:tc>
      </w:tr>
      <w:tr w:rsidR="00974BCF" w:rsidRPr="00940764" w14:paraId="0562187C" w14:textId="77777777" w:rsidTr="004E6459">
        <w:tc>
          <w:tcPr>
            <w:tcW w:w="2830" w:type="dxa"/>
          </w:tcPr>
          <w:p w14:paraId="2381BB5A" w14:textId="77777777" w:rsidR="00974BCF" w:rsidRPr="00974BCF" w:rsidRDefault="00974BCF" w:rsidP="00974BC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974BCF">
              <w:rPr>
                <w:rFonts w:ascii="Times New Roman" w:eastAsia="Times New Roman" w:hAnsi="Times New Roman"/>
                <w:color w:val="000000"/>
                <w:szCs w:val="24"/>
              </w:rPr>
              <w:t>Источник цены</w:t>
            </w:r>
          </w:p>
        </w:tc>
        <w:tc>
          <w:tcPr>
            <w:tcW w:w="6515" w:type="dxa"/>
          </w:tcPr>
          <w:p w14:paraId="42FD2ADC" w14:textId="77777777" w:rsidR="00974BCF" w:rsidRPr="00974BCF" w:rsidRDefault="005D3907" w:rsidP="00974BC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Cs w:val="24"/>
                <w:lang w:val="en-US"/>
              </w:rPr>
            </w:pPr>
            <w:hyperlink r:id="rId8" w:history="1">
              <w:r w:rsidR="00974BCF" w:rsidRPr="00974BCF">
                <w:rPr>
                  <w:rFonts w:ascii="Times New Roman" w:eastAsia="Times New Roman" w:hAnsi="Times New Roman"/>
                  <w:color w:val="0563C1"/>
                  <w:szCs w:val="24"/>
                  <w:u w:val="single"/>
                  <w:lang w:val="en-US"/>
                </w:rPr>
                <w:t>https://www.nasdaq.com/market-activity/funds-and-etfs/mchi/historical</w:t>
              </w:r>
            </w:hyperlink>
            <w:r w:rsidR="00974BCF" w:rsidRPr="00974BCF">
              <w:rPr>
                <w:rFonts w:ascii="Times New Roman" w:eastAsia="Times New Roman" w:hAnsi="Times New Roman"/>
                <w:szCs w:val="24"/>
                <w:lang w:val="en-US"/>
              </w:rPr>
              <w:t xml:space="preserve"> </w:t>
            </w:r>
            <w:r w:rsidR="00974BCF" w:rsidRPr="00974BCF">
              <w:rPr>
                <w:rFonts w:ascii="Times New Roman" w:eastAsia="Times New Roman" w:hAnsi="Times New Roman"/>
                <w:color w:val="000000"/>
                <w:szCs w:val="24"/>
              </w:rPr>
              <w:t>значение</w:t>
            </w:r>
            <w:r w:rsidR="00974BCF" w:rsidRPr="00974BCF"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 xml:space="preserve"> Close/Last</w:t>
            </w:r>
          </w:p>
        </w:tc>
      </w:tr>
    </w:tbl>
    <w:p w14:paraId="1F52095E" w14:textId="77777777" w:rsidR="00974BCF" w:rsidRDefault="00974BCF" w:rsidP="00974BCF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</w:pPr>
    </w:p>
    <w:p w14:paraId="0BA3743C" w14:textId="77777777" w:rsidR="00974BCF" w:rsidRPr="00974BCF" w:rsidRDefault="00974BCF" w:rsidP="00974BCF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</w:pPr>
    </w:p>
    <w:p w14:paraId="293E1718" w14:textId="77777777" w:rsidR="00974BCF" w:rsidRPr="00974BCF" w:rsidRDefault="00974BCF" w:rsidP="00974BCF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974BCF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4E08B32F" w14:textId="77777777" w:rsidR="00974BCF" w:rsidRPr="00974BCF" w:rsidRDefault="00974BCF" w:rsidP="00974BCF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974BCF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974BCF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974BCF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974BCF">
        <w:rPr>
          <w:rFonts w:ascii="Times New Roman" w:eastAsia="Times New Roman" w:hAnsi="Times New Roman"/>
          <w:i/>
          <w:szCs w:val="20"/>
        </w:rPr>
        <w:t xml:space="preserve"> </w:t>
      </w:r>
      <w:r w:rsidRPr="00974BCF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974BCF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974BCF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974BCF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3ECEE625" w14:textId="77777777" w:rsidR="00974BCF" w:rsidRPr="00974BCF" w:rsidRDefault="00974BCF" w:rsidP="00974BC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974BCF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974BCF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974BCF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974BCF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225FEBA4" w14:textId="77777777" w:rsidR="00974BCF" w:rsidRPr="00974BCF" w:rsidRDefault="00974BCF" w:rsidP="00974BC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974BCF">
        <w:rPr>
          <w:rFonts w:ascii="Times New Roman" w:eastAsia="Times New Roman" w:hAnsi="Times New Roman"/>
          <w:bCs/>
          <w:i/>
          <w:iCs/>
          <w:szCs w:val="20"/>
        </w:rPr>
        <w:t>Nom</w:t>
      </w:r>
      <w:r w:rsidRPr="00974BCF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08BA76A2" w14:textId="54DFB005" w:rsidR="00974BCF" w:rsidRPr="00974BCF" w:rsidRDefault="00974BCF" w:rsidP="00974BCF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 w:val="24"/>
        </w:rPr>
      </w:pPr>
      <w:r w:rsidRPr="00974BCF">
        <w:rPr>
          <w:rFonts w:ascii="Times New Roman" w:eastAsia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634CBCD9" w14:textId="77777777" w:rsidR="00270AD3" w:rsidRPr="00CF2E82" w:rsidRDefault="00270AD3" w:rsidP="00270AD3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Pr="00CF2E82">
        <w:rPr>
          <w:rFonts w:ascii="Times New Roman" w:hAnsi="Times New Roman"/>
          <w:b/>
          <w:bCs/>
          <w:i/>
          <w:iCs/>
        </w:rPr>
        <w:t>.</w:t>
      </w:r>
    </w:p>
    <w:p w14:paraId="58D8E85B" w14:textId="11F5B311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0"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Pr="00DC14A6">
        <w:rPr>
          <w:rFonts w:ascii="Times New Roman" w:hAnsi="Times New Roman"/>
          <w:b/>
          <w:bCs/>
          <w:i/>
          <w:iCs/>
        </w:rPr>
        <w:t>1 102-ой (Одна тысяча сто второй) день с даты начала размещения. Дополнительный доход за незавершенный период дополнительного дохода выплачивается в дату досрочного погашения.</w:t>
      </w:r>
    </w:p>
    <w:sectPr w:rsidR="00270AD3" w:rsidRPr="00270AD3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5BE4A" w14:textId="77777777" w:rsidR="005D3907" w:rsidRDefault="005D3907" w:rsidP="0053664B">
      <w:pPr>
        <w:spacing w:after="0" w:line="240" w:lineRule="auto"/>
      </w:pPr>
      <w:r>
        <w:separator/>
      </w:r>
    </w:p>
  </w:endnote>
  <w:endnote w:type="continuationSeparator" w:id="0">
    <w:p w14:paraId="25F6A68E" w14:textId="77777777" w:rsidR="005D3907" w:rsidRDefault="005D3907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2DD0C882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564BC9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E4ECE" w14:textId="77777777" w:rsidR="005D3907" w:rsidRDefault="005D3907" w:rsidP="0053664B">
      <w:pPr>
        <w:spacing w:after="0" w:line="240" w:lineRule="auto"/>
      </w:pPr>
      <w:r>
        <w:separator/>
      </w:r>
    </w:p>
  </w:footnote>
  <w:footnote w:type="continuationSeparator" w:id="0">
    <w:p w14:paraId="1A58AC01" w14:textId="77777777" w:rsidR="005D3907" w:rsidRDefault="005D3907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5EAA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4BC9"/>
    <w:rsid w:val="005657AC"/>
    <w:rsid w:val="005735E1"/>
    <w:rsid w:val="005741A2"/>
    <w:rsid w:val="00575302"/>
    <w:rsid w:val="005761D7"/>
    <w:rsid w:val="00576A10"/>
    <w:rsid w:val="0058259F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907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025D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1221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1BC4"/>
    <w:rsid w:val="00854954"/>
    <w:rsid w:val="00857B6D"/>
    <w:rsid w:val="00863B25"/>
    <w:rsid w:val="008643B2"/>
    <w:rsid w:val="0087025F"/>
    <w:rsid w:val="008727AD"/>
    <w:rsid w:val="00873285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4BFE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6EC"/>
    <w:rsid w:val="00940764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4BCF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9F6A7D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5E1D"/>
    <w:rsid w:val="00B36F8A"/>
    <w:rsid w:val="00B37120"/>
    <w:rsid w:val="00B37259"/>
    <w:rsid w:val="00B373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81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22B6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32F6"/>
    <w:rsid w:val="00EE688B"/>
    <w:rsid w:val="00EF0CA3"/>
    <w:rsid w:val="00EF23D6"/>
    <w:rsid w:val="00EF4AC9"/>
    <w:rsid w:val="00EF4C22"/>
    <w:rsid w:val="00EF6CFB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33EB1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B94935ED-5B71-4C3A-96FA-E4E087A1E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7">
    <w:name w:val="Table Grid Light17"/>
    <w:basedOn w:val="a1"/>
    <w:uiPriority w:val="40"/>
    <w:rsid w:val="00D22B6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8">
    <w:name w:val="Table Grid Light18"/>
    <w:basedOn w:val="a1"/>
    <w:uiPriority w:val="40"/>
    <w:rsid w:val="00B37359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9">
    <w:name w:val="Table Grid Light19"/>
    <w:basedOn w:val="a1"/>
    <w:uiPriority w:val="40"/>
    <w:rsid w:val="00851BC4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0">
    <w:name w:val="Table Grid Light110"/>
    <w:basedOn w:val="a1"/>
    <w:uiPriority w:val="40"/>
    <w:rsid w:val="009F6A7D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1">
    <w:name w:val="Table Grid Light111"/>
    <w:basedOn w:val="a1"/>
    <w:uiPriority w:val="40"/>
    <w:rsid w:val="00B35E1D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2">
    <w:name w:val="Table Grid Light112"/>
    <w:basedOn w:val="a1"/>
    <w:uiPriority w:val="40"/>
    <w:rsid w:val="008D4BFE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3">
    <w:name w:val="Table Grid Light113"/>
    <w:basedOn w:val="a1"/>
    <w:uiPriority w:val="40"/>
    <w:rsid w:val="00873285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4">
    <w:name w:val="Table Grid Light114"/>
    <w:basedOn w:val="a1"/>
    <w:uiPriority w:val="40"/>
    <w:rsid w:val="00EE32F6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5">
    <w:name w:val="Table Grid Light115"/>
    <w:basedOn w:val="a1"/>
    <w:uiPriority w:val="40"/>
    <w:rsid w:val="00EF6CFB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6">
    <w:name w:val="Table Grid Light116"/>
    <w:basedOn w:val="a1"/>
    <w:uiPriority w:val="40"/>
    <w:rsid w:val="0058259F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7">
    <w:name w:val="Table Grid Light117"/>
    <w:basedOn w:val="a1"/>
    <w:uiPriority w:val="40"/>
    <w:rsid w:val="00974BCF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sdaq.com/market-activity/funds-and-etfs/mchi/historical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ADA34-200C-4EA3-A5FF-768EDB87F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4909</Words>
  <Characters>27987</Characters>
  <Application>Microsoft Office Word</Application>
  <DocSecurity>0</DocSecurity>
  <Lines>233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2021-09-21T12:43:00Z</dcterms:created>
  <dcterms:modified xsi:type="dcterms:W3CDTF">2021-09-21T12:43:00Z</dcterms:modified>
</cp:coreProperties>
</file>